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0367" w:rsidRPr="002E7139" w:rsidP="00E20367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2-2728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E20367" w:rsidP="00E20367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86MS0051-01-2026-003780-48</w:t>
      </w:r>
    </w:p>
    <w:p w:rsidR="00E20367" w:rsidRPr="002E7139" w:rsidP="00E20367">
      <w:pPr>
        <w:ind w:right="-143"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E20367" w:rsidRPr="002E7139" w:rsidP="00E20367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E20367" w:rsidRPr="002E7139" w:rsidP="00E20367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г. Нижневартовск</w:t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  <w:t xml:space="preserve">          24 августа 2026 года</w:t>
      </w:r>
    </w:p>
    <w:p w:rsidR="00E20367" w:rsidRPr="002E7139" w:rsidP="00E20367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E20367" w:rsidRPr="002E7139" w:rsidP="00E20367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E20367" w:rsidRPr="002E7139" w:rsidP="00E20367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фонда  капитального ремонта многоквартирных домов к </w:t>
      </w:r>
      <w:r>
        <w:rPr>
          <w:sz w:val="25"/>
          <w:szCs w:val="25"/>
        </w:rPr>
        <w:t>Шокуровой Я</w:t>
      </w:r>
      <w:r>
        <w:rPr>
          <w:sz w:val="25"/>
          <w:szCs w:val="25"/>
        </w:rPr>
        <w:t xml:space="preserve">не Юрьевне </w:t>
      </w:r>
      <w:r w:rsidRPr="002E7139">
        <w:rPr>
          <w:sz w:val="25"/>
          <w:szCs w:val="25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Руководствуясь ст. ст. 194-199 ГПК РФ, мировой судья, </w:t>
      </w:r>
    </w:p>
    <w:p w:rsidR="00E20367" w:rsidRPr="002E7139" w:rsidP="00E20367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Исковые требования Югорского фонда капитального ремонта многоквартирных домов к </w:t>
      </w:r>
      <w:r>
        <w:rPr>
          <w:sz w:val="25"/>
          <w:szCs w:val="25"/>
        </w:rPr>
        <w:t xml:space="preserve">Шокуровой Яне Юрьевне </w:t>
      </w:r>
      <w:r w:rsidRPr="002E7139">
        <w:rPr>
          <w:bCs/>
          <w:color w:val="0D0D0D" w:themeColor="text1" w:themeTint="F2"/>
          <w:sz w:val="25"/>
          <w:szCs w:val="25"/>
        </w:rPr>
        <w:t>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Взыскать с </w:t>
      </w:r>
      <w:r>
        <w:rPr>
          <w:sz w:val="25"/>
          <w:szCs w:val="25"/>
        </w:rPr>
        <w:t>Шокуровой Ян</w:t>
      </w:r>
      <w:r>
        <w:rPr>
          <w:sz w:val="25"/>
          <w:szCs w:val="25"/>
        </w:rPr>
        <w:t xml:space="preserve">е Юрьевне </w:t>
      </w:r>
      <w:r w:rsidRPr="002E7139">
        <w:rPr>
          <w:sz w:val="25"/>
          <w:szCs w:val="25"/>
        </w:rPr>
        <w:t>(СНИЛС</w:t>
      </w:r>
      <w:r w:rsidRPr="002E7139">
        <w:rPr>
          <w:sz w:val="25"/>
          <w:szCs w:val="25"/>
        </w:rPr>
        <w:t xml:space="preserve"> </w:t>
      </w:r>
      <w:r>
        <w:rPr>
          <w:sz w:val="25"/>
          <w:szCs w:val="25"/>
        </w:rPr>
        <w:t>….</w:t>
      </w:r>
      <w:r>
        <w:rPr>
          <w:sz w:val="25"/>
          <w:szCs w:val="25"/>
        </w:rPr>
        <w:t>.</w:t>
      </w:r>
      <w:r w:rsidRPr="002E7139">
        <w:rPr>
          <w:sz w:val="25"/>
          <w:szCs w:val="25"/>
        </w:rPr>
        <w:t xml:space="preserve">) </w:t>
      </w:r>
      <w:r w:rsidRPr="002E7139">
        <w:rPr>
          <w:bCs/>
          <w:color w:val="0D0D0D" w:themeColor="text1" w:themeTint="F2"/>
          <w:sz w:val="25"/>
          <w:szCs w:val="25"/>
        </w:rPr>
        <w:t>в пользу Югорского фонда капитального ремонта многоквартирных домов (ИНН 8601999247) задолженность   по оплате взносов за капитальный ремонт общего имущества в многоквартирном доме за жилое помещение, расположенное по адрес</w:t>
      </w:r>
      <w:r w:rsidRPr="002E7139">
        <w:rPr>
          <w:bCs/>
          <w:color w:val="0D0D0D" w:themeColor="text1" w:themeTint="F2"/>
          <w:sz w:val="25"/>
          <w:szCs w:val="25"/>
        </w:rPr>
        <w:t xml:space="preserve">у </w:t>
      </w:r>
      <w:r>
        <w:rPr>
          <w:bCs/>
          <w:color w:val="0D0D0D" w:themeColor="text1" w:themeTint="F2"/>
          <w:sz w:val="25"/>
          <w:szCs w:val="25"/>
        </w:rPr>
        <w:t>…..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01.05.2023 по 3</w:t>
      </w:r>
      <w:r>
        <w:rPr>
          <w:bCs/>
          <w:color w:val="0D0D0D" w:themeColor="text1" w:themeTint="F2"/>
          <w:sz w:val="25"/>
          <w:szCs w:val="25"/>
        </w:rPr>
        <w:t>0.04.2025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года  в</w:t>
      </w:r>
      <w:r w:rsidRPr="002E7139">
        <w:rPr>
          <w:bCs/>
          <w:color w:val="0D0D0D" w:themeColor="text1" w:themeTint="F2"/>
          <w:sz w:val="25"/>
          <w:szCs w:val="25"/>
        </w:rPr>
        <w:t xml:space="preserve"> размере </w:t>
      </w:r>
      <w:r>
        <w:rPr>
          <w:bCs/>
          <w:color w:val="0D0D0D" w:themeColor="text1" w:themeTint="F2"/>
          <w:sz w:val="25"/>
          <w:szCs w:val="25"/>
        </w:rPr>
        <w:t xml:space="preserve">4838,25 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</w:t>
      </w:r>
      <w:r>
        <w:rPr>
          <w:bCs/>
          <w:color w:val="0D0D0D" w:themeColor="text1" w:themeTint="F2"/>
          <w:sz w:val="25"/>
          <w:szCs w:val="25"/>
        </w:rPr>
        <w:t>ей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 w:rsidRPr="002E7139">
        <w:rPr>
          <w:bCs/>
          <w:sz w:val="25"/>
          <w:szCs w:val="25"/>
        </w:rPr>
        <w:t xml:space="preserve">пени за просрочку обязательств по уплате взноса на капитальный ремонт за период с 10.07.2023 по </w:t>
      </w:r>
      <w:r>
        <w:rPr>
          <w:bCs/>
          <w:sz w:val="25"/>
          <w:szCs w:val="25"/>
        </w:rPr>
        <w:t>25.05.2025</w:t>
      </w:r>
      <w:r w:rsidRPr="002E7139">
        <w:rPr>
          <w:bCs/>
          <w:sz w:val="25"/>
          <w:szCs w:val="25"/>
        </w:rPr>
        <w:t xml:space="preserve"> в размере </w:t>
      </w:r>
      <w:r>
        <w:rPr>
          <w:bCs/>
          <w:sz w:val="25"/>
          <w:szCs w:val="25"/>
        </w:rPr>
        <w:t>409,12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</w:t>
      </w:r>
      <w:r w:rsidRPr="002E7139">
        <w:rPr>
          <w:bCs/>
          <w:color w:val="0D0D0D" w:themeColor="text1" w:themeTint="F2"/>
          <w:sz w:val="25"/>
          <w:szCs w:val="25"/>
        </w:rPr>
        <w:t xml:space="preserve">расходы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>912,00</w:t>
      </w:r>
      <w:r w:rsidRPr="002E7139">
        <w:rPr>
          <w:bCs/>
          <w:color w:val="0D0D0D" w:themeColor="text1" w:themeTint="F2"/>
          <w:sz w:val="25"/>
          <w:szCs w:val="25"/>
        </w:rPr>
        <w:t xml:space="preserve">  рублей,  всего взыскать </w:t>
      </w:r>
      <w:r>
        <w:rPr>
          <w:bCs/>
          <w:color w:val="0D0D0D" w:themeColor="text1" w:themeTint="F2"/>
          <w:sz w:val="25"/>
          <w:szCs w:val="25"/>
        </w:rPr>
        <w:t>6159,37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рублей.</w:t>
      </w: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В остальной части исковых требований отказать.</w:t>
      </w:r>
    </w:p>
    <w:p w:rsidR="00E20367" w:rsidRPr="002E7139" w:rsidP="00E2036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мотивированного р</w:t>
      </w:r>
      <w:r w:rsidRPr="002E7139">
        <w:rPr>
          <w:color w:val="0D0D0D" w:themeColor="text1" w:themeTint="F2"/>
          <w:sz w:val="25"/>
          <w:szCs w:val="25"/>
        </w:rPr>
        <w:t>ешения в следующие сроки:</w:t>
      </w:r>
    </w:p>
    <w:p w:rsidR="00E20367" w:rsidRPr="002E7139" w:rsidP="00E2036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20367" w:rsidRPr="002E7139" w:rsidP="00E2036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решения суд</w:t>
      </w:r>
      <w:r w:rsidRPr="002E7139">
        <w:rPr>
          <w:color w:val="0D0D0D" w:themeColor="text1" w:themeTint="F2"/>
          <w:sz w:val="25"/>
          <w:szCs w:val="25"/>
        </w:rPr>
        <w:t>а, если лица, участвующие в деле, их представители не присутствовали в судебном заседании.</w:t>
      </w:r>
    </w:p>
    <w:p w:rsidR="00E20367" w:rsidRPr="002E7139" w:rsidP="00E20367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</w:t>
      </w:r>
      <w:r w:rsidRPr="002E7139">
        <w:rPr>
          <w:bCs/>
          <w:color w:val="0D0D0D" w:themeColor="text1" w:themeTint="F2"/>
          <w:sz w:val="25"/>
          <w:szCs w:val="25"/>
        </w:rPr>
        <w:t>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9D5F57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E20367" w:rsidRPr="002E7139" w:rsidP="00E20367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Мировой судья судебного 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E20367" w:rsidP="00E20367"/>
    <w:p w:rsidR="00D170E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67"/>
    <w:rsid w:val="002E7139"/>
    <w:rsid w:val="009D5F57"/>
    <w:rsid w:val="00D170E5"/>
    <w:rsid w:val="00E20367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2FC290B-3AA6-4A70-A8D6-0300E1D6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2036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2036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